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27D714" w14:textId="77777777" w:rsidR="009B3B83" w:rsidRPr="00326F9D" w:rsidRDefault="009B3B83" w:rsidP="009B3B83">
      <w:pPr>
        <w:pStyle w:val="Heading1"/>
        <w:spacing w:before="0" w:after="0"/>
        <w:jc w:val="center"/>
        <w:rPr>
          <w:b/>
          <w:bCs/>
        </w:rPr>
      </w:pPr>
    </w:p>
    <w:p w14:paraId="73502819" w14:textId="46C56E5E" w:rsidR="009B3B83" w:rsidRPr="009B3B83" w:rsidRDefault="00B8206D" w:rsidP="009B3B83">
      <w:pPr>
        <w:pStyle w:val="Heading1"/>
        <w:spacing w:before="0" w:after="0"/>
        <w:jc w:val="center"/>
        <w:rPr>
          <w:b/>
          <w:bCs/>
          <w:i/>
          <w:iCs/>
        </w:rPr>
      </w:pPr>
      <w:r w:rsidRPr="009B3B83">
        <w:rPr>
          <w:b/>
          <w:bCs/>
          <w:i/>
          <w:iCs/>
        </w:rPr>
        <w:t>Key Words</w:t>
      </w:r>
      <w:r w:rsidR="009B3B83" w:rsidRPr="009B3B83">
        <w:rPr>
          <w:b/>
          <w:bCs/>
          <w:i/>
          <w:iCs/>
        </w:rPr>
        <w:t>: A Journal of Cultural Materialism</w:t>
      </w:r>
    </w:p>
    <w:p w14:paraId="188D21C0" w14:textId="381F4E95" w:rsidR="00B8206D" w:rsidRPr="00B8206D" w:rsidRDefault="00B8206D" w:rsidP="009B3B83">
      <w:pPr>
        <w:pStyle w:val="Heading1"/>
        <w:spacing w:before="0" w:after="0"/>
        <w:jc w:val="center"/>
      </w:pPr>
      <w:r>
        <w:t>Special Issue Proposal Form</w:t>
      </w:r>
    </w:p>
    <w:p w14:paraId="39975BB3" w14:textId="13C98948" w:rsidR="00767CE2" w:rsidRPr="009B3B83" w:rsidRDefault="00767CE2" w:rsidP="009B3B83">
      <w:pPr>
        <w:pStyle w:val="Heading2"/>
      </w:pPr>
      <w:r w:rsidRPr="009B3B83">
        <w:t>Title of the Special Issue:</w:t>
      </w:r>
    </w:p>
    <w:p w14:paraId="7918D878" w14:textId="02694B3A" w:rsidR="00767CE2" w:rsidRDefault="009B3B83" w:rsidP="00767CE2">
      <w:pPr>
        <w:rPr>
          <w:i/>
          <w:iCs/>
        </w:rPr>
      </w:pPr>
      <w:r>
        <w:rPr>
          <w:i/>
          <w:iCs/>
        </w:rPr>
        <w:t>Key Words has a history of publishing special issues with short, sometimes one-word titles</w:t>
      </w:r>
      <w:r w:rsidR="00650380">
        <w:rPr>
          <w:i/>
          <w:iCs/>
        </w:rPr>
        <w:t xml:space="preserve"> in the tradition of Raymond Williams’s ‘keywords</w:t>
      </w:r>
      <w:r>
        <w:rPr>
          <w:i/>
          <w:iCs/>
        </w:rPr>
        <w:t>,</w:t>
      </w:r>
      <w:r w:rsidR="00650380">
        <w:rPr>
          <w:i/>
          <w:iCs/>
        </w:rPr>
        <w:t>’</w:t>
      </w:r>
      <w:r>
        <w:rPr>
          <w:i/>
          <w:iCs/>
        </w:rPr>
        <w:t xml:space="preserve"> but we welcome different approaches where appropriate. Previous issues, including titles, are available at </w:t>
      </w:r>
      <w:hyperlink r:id="rId7" w:history="1">
        <w:r w:rsidR="00A61C82" w:rsidRPr="00774E3D">
          <w:rPr>
            <w:rStyle w:val="Hyperlink"/>
            <w:i/>
            <w:iCs/>
          </w:rPr>
          <w:t>https://raymondwilliams.co.uk/view-issues/</w:t>
        </w:r>
      </w:hyperlink>
      <w:r>
        <w:rPr>
          <w:i/>
          <w:iCs/>
        </w:rPr>
        <w:t>.</w:t>
      </w:r>
    </w:p>
    <w:p w14:paraId="2294F998" w14:textId="77777777" w:rsidR="00A61C82" w:rsidRDefault="00A61C82" w:rsidP="00767CE2">
      <w:pPr>
        <w:rPr>
          <w:i/>
          <w:iCs/>
        </w:rPr>
      </w:pPr>
    </w:p>
    <w:p w14:paraId="6BBCAF8C" w14:textId="77777777" w:rsidR="00A61C82" w:rsidRPr="00A61C82" w:rsidRDefault="00A61C82" w:rsidP="00767CE2"/>
    <w:p w14:paraId="22155BB8" w14:textId="33A77099" w:rsidR="00AC3B45" w:rsidRDefault="00AC3B45" w:rsidP="00AC3B45">
      <w:pPr>
        <w:pStyle w:val="Heading2"/>
      </w:pPr>
      <w:r>
        <w:t>Description and Rationale:</w:t>
      </w:r>
    </w:p>
    <w:p w14:paraId="4AE42553" w14:textId="033F7A1B" w:rsidR="00B8206D" w:rsidRDefault="00AC3B45" w:rsidP="00B8206D">
      <w:r>
        <w:rPr>
          <w:i/>
          <w:iCs/>
        </w:rPr>
        <w:t>Briefly describe the purpose and aims of the proposed special issue</w:t>
      </w:r>
      <w:r w:rsidR="00326F9D">
        <w:rPr>
          <w:i/>
          <w:iCs/>
        </w:rPr>
        <w:t xml:space="preserve"> (circa. 300 words)</w:t>
      </w:r>
      <w:r>
        <w:rPr>
          <w:i/>
          <w:iCs/>
        </w:rPr>
        <w:t xml:space="preserve">. </w:t>
      </w:r>
      <w:r w:rsidRPr="00AC3B45">
        <w:rPr>
          <w:i/>
          <w:iCs/>
        </w:rPr>
        <w:t xml:space="preserve">Please include details of whether the proposed special issue is based on </w:t>
      </w:r>
      <w:r>
        <w:rPr>
          <w:i/>
          <w:iCs/>
        </w:rPr>
        <w:t>a conference or workshop</w:t>
      </w:r>
      <w:r>
        <w:t xml:space="preserve">. </w:t>
      </w:r>
      <w:r>
        <w:rPr>
          <w:i/>
          <w:iCs/>
        </w:rPr>
        <w:t xml:space="preserve">If so, please provide information about contributors already recruited and their proposed </w:t>
      </w:r>
      <w:r w:rsidR="00405C33">
        <w:rPr>
          <w:i/>
          <w:iCs/>
        </w:rPr>
        <w:t>articles</w:t>
      </w:r>
      <w:r>
        <w:rPr>
          <w:i/>
          <w:iCs/>
        </w:rPr>
        <w:t>. Please also confirm whether you intend to solicit papers through an open Call for Papers.</w:t>
      </w:r>
    </w:p>
    <w:p w14:paraId="2240AF84" w14:textId="77777777" w:rsidR="00767CE2" w:rsidRDefault="00767CE2" w:rsidP="00B8206D"/>
    <w:p w14:paraId="6777E073" w14:textId="77777777" w:rsidR="00326F9D" w:rsidRDefault="00326F9D" w:rsidP="00B8206D"/>
    <w:p w14:paraId="4EFC6253" w14:textId="4E252E9F" w:rsidR="00767CE2" w:rsidRDefault="00767CE2" w:rsidP="00767CE2">
      <w:pPr>
        <w:pStyle w:val="Heading2"/>
      </w:pPr>
      <w:r>
        <w:t>Call for Papers:</w:t>
      </w:r>
    </w:p>
    <w:p w14:paraId="6C2EEDE0" w14:textId="68A175BC" w:rsidR="009B3B83" w:rsidRPr="009B3B83" w:rsidRDefault="009B3B83" w:rsidP="00767CE2">
      <w:pPr>
        <w:rPr>
          <w:i/>
          <w:iCs/>
        </w:rPr>
      </w:pPr>
      <w:r w:rsidRPr="009B3B83">
        <w:rPr>
          <w:i/>
          <w:iCs/>
        </w:rPr>
        <w:t xml:space="preserve">If you wish to solicit any contributors via an open Call for Papers, please include </w:t>
      </w:r>
      <w:r>
        <w:rPr>
          <w:i/>
          <w:iCs/>
        </w:rPr>
        <w:t>a draft of your</w:t>
      </w:r>
      <w:r w:rsidRPr="009B3B83">
        <w:rPr>
          <w:i/>
          <w:iCs/>
        </w:rPr>
        <w:t xml:space="preserve"> Call for Papers here</w:t>
      </w:r>
      <w:r w:rsidR="00650380">
        <w:rPr>
          <w:i/>
          <w:iCs/>
        </w:rPr>
        <w:t xml:space="preserve"> (circa. 500 words)</w:t>
      </w:r>
      <w:r>
        <w:rPr>
          <w:i/>
          <w:iCs/>
        </w:rPr>
        <w:t xml:space="preserve">. If your special issue is accepted, the editorial board will work with you to </w:t>
      </w:r>
      <w:proofErr w:type="spellStart"/>
      <w:r>
        <w:rPr>
          <w:i/>
          <w:iCs/>
        </w:rPr>
        <w:t>finalise</w:t>
      </w:r>
      <w:proofErr w:type="spellEnd"/>
      <w:r>
        <w:rPr>
          <w:i/>
          <w:iCs/>
        </w:rPr>
        <w:t xml:space="preserve"> this Call for Papers before it is circulated publicly, including on our website. </w:t>
      </w:r>
      <w:r w:rsidR="00650380">
        <w:rPr>
          <w:i/>
          <w:iCs/>
        </w:rPr>
        <w:t xml:space="preserve">For an example of a recent </w:t>
      </w:r>
      <w:proofErr w:type="spellStart"/>
      <w:r w:rsidR="00650380">
        <w:rPr>
          <w:i/>
          <w:iCs/>
        </w:rPr>
        <w:t>CfP</w:t>
      </w:r>
      <w:proofErr w:type="spellEnd"/>
      <w:r w:rsidR="00650380">
        <w:rPr>
          <w:i/>
          <w:iCs/>
        </w:rPr>
        <w:t xml:space="preserve">, see </w:t>
      </w:r>
      <w:hyperlink r:id="rId8" w:history="1">
        <w:r w:rsidR="00650380" w:rsidRPr="00774E3D">
          <w:rPr>
            <w:rStyle w:val="Hyperlink"/>
            <w:i/>
            <w:iCs/>
          </w:rPr>
          <w:t>https://raymondwilliams.co.uk/2025/06/09/call-for-contributors-foreclosure-a-special-issue-of-key-words-a-journal-of-cultural-materialism/</w:t>
        </w:r>
      </w:hyperlink>
      <w:r w:rsidR="00650380">
        <w:rPr>
          <w:i/>
          <w:iCs/>
        </w:rPr>
        <w:t xml:space="preserve">. </w:t>
      </w:r>
    </w:p>
    <w:p w14:paraId="2DE3149B" w14:textId="77777777" w:rsidR="00767CE2" w:rsidRDefault="00767CE2" w:rsidP="00B8206D"/>
    <w:p w14:paraId="033749F8" w14:textId="77777777" w:rsidR="00650380" w:rsidRDefault="00650380" w:rsidP="00B8206D"/>
    <w:p w14:paraId="417E2518" w14:textId="77777777" w:rsidR="00326F9D" w:rsidRDefault="00326F9D" w:rsidP="00B8206D"/>
    <w:p w14:paraId="0BB6BBDB" w14:textId="77777777" w:rsidR="00326F9D" w:rsidRDefault="00326F9D" w:rsidP="00B8206D"/>
    <w:p w14:paraId="5A703F5D" w14:textId="77777777" w:rsidR="00326F9D" w:rsidRDefault="00326F9D" w:rsidP="00B8206D"/>
    <w:p w14:paraId="52FD9DE5" w14:textId="77777777" w:rsidR="00326F9D" w:rsidRDefault="00326F9D" w:rsidP="00B8206D"/>
    <w:p w14:paraId="05AA1C6D" w14:textId="77777777" w:rsidR="00326F9D" w:rsidRPr="00767CE2" w:rsidRDefault="00326F9D" w:rsidP="00B8206D"/>
    <w:p w14:paraId="00000001" w14:textId="088805DD" w:rsidR="002A5BAF" w:rsidRPr="00326F9D" w:rsidRDefault="00956347" w:rsidP="00326F9D">
      <w:pPr>
        <w:pStyle w:val="Heading2"/>
      </w:pPr>
      <w:r w:rsidRPr="00326F9D">
        <w:lastRenderedPageBreak/>
        <w:t>Table of Contents</w:t>
      </w:r>
    </w:p>
    <w:p w14:paraId="05A53811" w14:textId="4FC2CA66" w:rsidR="006B2AD1" w:rsidRPr="006B2AD1" w:rsidRDefault="00AC3B45" w:rsidP="006B2AD1">
      <w:pPr>
        <w:rPr>
          <w:i/>
          <w:iCs/>
          <w:lang w:val="en-GB"/>
        </w:rPr>
      </w:pPr>
      <w:r>
        <w:rPr>
          <w:i/>
          <w:iCs/>
        </w:rPr>
        <w:t xml:space="preserve">Provide contributors’ names and titles in the order you wish </w:t>
      </w:r>
      <w:r w:rsidR="00A767A3">
        <w:rPr>
          <w:i/>
          <w:iCs/>
        </w:rPr>
        <w:t>articles</w:t>
      </w:r>
      <w:r>
        <w:rPr>
          <w:i/>
          <w:iCs/>
        </w:rPr>
        <w:t xml:space="preserve"> to appear in the journal for all named contributors already recruited. If you intend to solicit all papers through an open Call for Papers, leave this section blank and complete it after the circulation of the </w:t>
      </w:r>
      <w:proofErr w:type="spellStart"/>
      <w:r>
        <w:rPr>
          <w:i/>
          <w:iCs/>
        </w:rPr>
        <w:t>CfP</w:t>
      </w:r>
      <w:proofErr w:type="spellEnd"/>
      <w:r>
        <w:rPr>
          <w:i/>
          <w:iCs/>
        </w:rPr>
        <w:t xml:space="preserve"> and the acceptance of contributors.</w:t>
      </w:r>
      <w:r w:rsidR="006B2AD1">
        <w:rPr>
          <w:i/>
          <w:iCs/>
        </w:rPr>
        <w:t xml:space="preserve"> Please note that, except by special dispensation, issues of Key Words are </w:t>
      </w:r>
      <w:r w:rsidR="006A61B9">
        <w:rPr>
          <w:i/>
          <w:iCs/>
        </w:rPr>
        <w:t xml:space="preserve">strictly </w:t>
      </w:r>
      <w:r w:rsidR="006B2AD1">
        <w:rPr>
          <w:i/>
          <w:iCs/>
        </w:rPr>
        <w:t xml:space="preserve">limited </w:t>
      </w:r>
      <w:r w:rsidR="006A61B9">
        <w:rPr>
          <w:i/>
          <w:iCs/>
        </w:rPr>
        <w:t xml:space="preserve">to 55,000 words. For traditional special issues, this tends to represent </w:t>
      </w:r>
      <w:r w:rsidR="006B2AD1" w:rsidRPr="006B2AD1">
        <w:rPr>
          <w:i/>
          <w:iCs/>
          <w:lang w:val="en-GB"/>
        </w:rPr>
        <w:t>6 articles of 8</w:t>
      </w:r>
      <w:r w:rsidR="006B2AD1">
        <w:rPr>
          <w:i/>
          <w:iCs/>
          <w:lang w:val="en-GB"/>
        </w:rPr>
        <w:t>,</w:t>
      </w:r>
      <w:r w:rsidR="006B2AD1" w:rsidRPr="006B2AD1">
        <w:rPr>
          <w:i/>
          <w:iCs/>
          <w:lang w:val="en-GB"/>
        </w:rPr>
        <w:t>000 words</w:t>
      </w:r>
      <w:r w:rsidR="006A61B9">
        <w:rPr>
          <w:i/>
          <w:iCs/>
          <w:lang w:val="en-GB"/>
        </w:rPr>
        <w:t xml:space="preserve"> </w:t>
      </w:r>
      <w:r w:rsidR="006B2AD1">
        <w:rPr>
          <w:i/>
          <w:iCs/>
          <w:lang w:val="en-GB"/>
        </w:rPr>
        <w:t xml:space="preserve">including references, in addition to </w:t>
      </w:r>
      <w:r w:rsidR="006B2AD1" w:rsidRPr="006B2AD1">
        <w:rPr>
          <w:i/>
          <w:iCs/>
          <w:lang w:val="en-GB"/>
        </w:rPr>
        <w:t>an introduction.</w:t>
      </w:r>
      <w:r w:rsidR="006A61B9">
        <w:rPr>
          <w:i/>
          <w:iCs/>
          <w:lang w:val="en-GB"/>
        </w:rPr>
        <w:t xml:space="preserve"> However, we welcome special issues containing non-traditional contributions, e.g. interviews or short-form essays. Guest editors must simply ensure that the proposed issue does not exceed 55,000 words.</w:t>
      </w:r>
    </w:p>
    <w:p w14:paraId="0000001C" w14:textId="6462901B" w:rsidR="002A5BAF" w:rsidRDefault="002A5BAF"/>
    <w:p w14:paraId="58F1EFEF" w14:textId="77777777" w:rsidR="00767CE2" w:rsidRPr="00767CE2" w:rsidRDefault="00767CE2"/>
    <w:p w14:paraId="00000029" w14:textId="779C328F" w:rsidR="002A5BAF" w:rsidRDefault="00AC3B45" w:rsidP="00AC3B45">
      <w:pPr>
        <w:pStyle w:val="Heading2"/>
      </w:pPr>
      <w:r>
        <w:t>Contributors</w:t>
      </w:r>
    </w:p>
    <w:p w14:paraId="3C64EE87" w14:textId="0BADCF99" w:rsidR="00B8206D" w:rsidRDefault="00AC3B45" w:rsidP="00A767A3">
      <w:pPr>
        <w:rPr>
          <w:i/>
          <w:iCs/>
        </w:rPr>
      </w:pPr>
      <w:r>
        <w:rPr>
          <w:i/>
          <w:iCs/>
        </w:rPr>
        <w:t xml:space="preserve">Provide </w:t>
      </w:r>
      <w:r w:rsidR="00A767A3">
        <w:rPr>
          <w:i/>
          <w:iCs/>
        </w:rPr>
        <w:t xml:space="preserve">article titles, </w:t>
      </w:r>
      <w:r>
        <w:rPr>
          <w:i/>
          <w:iCs/>
        </w:rPr>
        <w:t>contributors’ names</w:t>
      </w:r>
      <w:r w:rsidR="00A767A3">
        <w:rPr>
          <w:i/>
          <w:iCs/>
        </w:rPr>
        <w:t xml:space="preserve">, and abstracts for all proposed articles, including the introduction. If you intend to solicit all papers through an open Call for Papers, leave this section blank and complete it after the circulation of the </w:t>
      </w:r>
      <w:proofErr w:type="spellStart"/>
      <w:r w:rsidR="00A767A3">
        <w:rPr>
          <w:i/>
          <w:iCs/>
        </w:rPr>
        <w:t>CfP</w:t>
      </w:r>
      <w:proofErr w:type="spellEnd"/>
      <w:r w:rsidR="00A767A3">
        <w:rPr>
          <w:i/>
          <w:iCs/>
        </w:rPr>
        <w:t xml:space="preserve"> and the acceptance of contributors.</w:t>
      </w:r>
    </w:p>
    <w:p w14:paraId="798333E9" w14:textId="77777777" w:rsidR="00767CE2" w:rsidRDefault="00767CE2" w:rsidP="00A767A3">
      <w:pPr>
        <w:rPr>
          <w:i/>
          <w:iCs/>
        </w:rPr>
      </w:pPr>
    </w:p>
    <w:p w14:paraId="18D4D4BB" w14:textId="77777777" w:rsidR="00767CE2" w:rsidRPr="00767CE2" w:rsidRDefault="00767CE2" w:rsidP="00A767A3"/>
    <w:p w14:paraId="0A25787A" w14:textId="28C42958" w:rsidR="00B8206D" w:rsidRDefault="00B8206D" w:rsidP="00B8206D">
      <w:pPr>
        <w:pStyle w:val="Heading2"/>
        <w:rPr>
          <w:lang w:val="en-GB"/>
        </w:rPr>
      </w:pPr>
      <w:r>
        <w:rPr>
          <w:lang w:val="en-GB"/>
        </w:rPr>
        <w:t>Timeline</w:t>
      </w:r>
    </w:p>
    <w:p w14:paraId="7AC34D87" w14:textId="2BDCE799" w:rsidR="00A767A3" w:rsidRDefault="00A767A3" w:rsidP="00A767A3">
      <w:pPr>
        <w:rPr>
          <w:lang w:val="en-GB"/>
        </w:rPr>
      </w:pPr>
      <w:r>
        <w:rPr>
          <w:i/>
          <w:iCs/>
          <w:lang w:val="en-GB"/>
        </w:rPr>
        <w:t xml:space="preserve">Provide an indicative timeline for the proposed special issue, using the following headings. </w:t>
      </w:r>
      <w:r w:rsidR="00A61C82">
        <w:rPr>
          <w:i/>
          <w:iCs/>
          <w:lang w:val="en-GB"/>
        </w:rPr>
        <w:t>You should</w:t>
      </w:r>
      <w:r>
        <w:rPr>
          <w:i/>
          <w:iCs/>
          <w:lang w:val="en-GB"/>
        </w:rPr>
        <w:t xml:space="preserve"> advise the editorial board at the earliest opportunity if you wish to make any changes to the timeline detailed below.</w:t>
      </w:r>
    </w:p>
    <w:p w14:paraId="357E6421" w14:textId="77777777" w:rsidR="00B8206D" w:rsidRDefault="00B8206D" w:rsidP="00326F9D">
      <w:pPr>
        <w:spacing w:line="240" w:lineRule="auto"/>
        <w:ind w:right="380"/>
        <w:jc w:val="both"/>
        <w:rPr>
          <w:b/>
          <w:bCs/>
          <w:lang w:val="en-GB"/>
        </w:rPr>
      </w:pPr>
    </w:p>
    <w:p w14:paraId="676ACE64" w14:textId="76D1C2E3" w:rsidR="00B8206D" w:rsidRPr="00B8206D" w:rsidRDefault="00B8206D" w:rsidP="009B3B83">
      <w:pPr>
        <w:spacing w:line="240" w:lineRule="auto"/>
        <w:ind w:right="380"/>
        <w:jc w:val="both"/>
        <w:rPr>
          <w:lang w:val="en-GB"/>
        </w:rPr>
      </w:pPr>
      <w:r w:rsidRPr="00B8206D">
        <w:rPr>
          <w:b/>
          <w:bCs/>
          <w:lang w:val="en-GB"/>
        </w:rPr>
        <w:t>Release C</w:t>
      </w:r>
      <w:r>
        <w:rPr>
          <w:b/>
          <w:bCs/>
          <w:lang w:val="en-GB"/>
        </w:rPr>
        <w:t xml:space="preserve">all </w:t>
      </w:r>
      <w:r w:rsidRPr="00B8206D">
        <w:rPr>
          <w:b/>
          <w:bCs/>
          <w:lang w:val="en-GB"/>
        </w:rPr>
        <w:t>f</w:t>
      </w:r>
      <w:r>
        <w:rPr>
          <w:b/>
          <w:bCs/>
          <w:lang w:val="en-GB"/>
        </w:rPr>
        <w:t xml:space="preserve">or </w:t>
      </w:r>
      <w:r w:rsidRPr="00B8206D">
        <w:rPr>
          <w:b/>
          <w:bCs/>
          <w:lang w:val="en-GB"/>
        </w:rPr>
        <w:t>P</w:t>
      </w:r>
      <w:r>
        <w:rPr>
          <w:b/>
          <w:bCs/>
          <w:lang w:val="en-GB"/>
        </w:rPr>
        <w:t>apers</w:t>
      </w:r>
      <w:r w:rsidRPr="00B8206D">
        <w:rPr>
          <w:b/>
          <w:bCs/>
          <w:lang w:val="en-GB"/>
        </w:rPr>
        <w:t>:</w:t>
      </w:r>
    </w:p>
    <w:p w14:paraId="077CAECB" w14:textId="77777777" w:rsidR="00B8206D" w:rsidRPr="00B8206D" w:rsidRDefault="00B8206D" w:rsidP="00B8206D">
      <w:pPr>
        <w:spacing w:line="240" w:lineRule="auto"/>
        <w:ind w:left="360" w:right="380"/>
        <w:jc w:val="both"/>
        <w:rPr>
          <w:lang w:val="en-GB"/>
        </w:rPr>
      </w:pPr>
      <w:r w:rsidRPr="00B8206D">
        <w:rPr>
          <w:lang w:val="en-GB"/>
        </w:rPr>
        <w:t> </w:t>
      </w:r>
    </w:p>
    <w:p w14:paraId="554A5AC4" w14:textId="5DB94158" w:rsidR="00B8206D" w:rsidRPr="00B8206D" w:rsidRDefault="00B8206D" w:rsidP="009B3B83">
      <w:pPr>
        <w:spacing w:line="240" w:lineRule="auto"/>
        <w:ind w:right="380"/>
        <w:jc w:val="both"/>
        <w:rPr>
          <w:lang w:val="en-GB"/>
        </w:rPr>
      </w:pPr>
      <w:r w:rsidRPr="00B8206D">
        <w:rPr>
          <w:b/>
          <w:bCs/>
          <w:lang w:val="en-GB"/>
        </w:rPr>
        <w:t>Deadline for proposals</w:t>
      </w:r>
      <w:r w:rsidRPr="00B8206D">
        <w:rPr>
          <w:lang w:val="en-GB"/>
        </w:rPr>
        <w:t xml:space="preserve"> (</w:t>
      </w:r>
      <w:r>
        <w:rPr>
          <w:lang w:val="en-GB"/>
        </w:rPr>
        <w:t xml:space="preserve">usually circa. </w:t>
      </w:r>
      <w:r w:rsidR="00405C33">
        <w:rPr>
          <w:lang w:val="en-GB"/>
        </w:rPr>
        <w:t>4</w:t>
      </w:r>
      <w:r w:rsidRPr="00B8206D">
        <w:rPr>
          <w:lang w:val="en-GB"/>
        </w:rPr>
        <w:t xml:space="preserve"> weeks after the release of the </w:t>
      </w:r>
      <w:proofErr w:type="spellStart"/>
      <w:r w:rsidRPr="00B8206D">
        <w:rPr>
          <w:lang w:val="en-GB"/>
        </w:rPr>
        <w:t>CfP</w:t>
      </w:r>
      <w:proofErr w:type="spellEnd"/>
      <w:r w:rsidRPr="00B8206D">
        <w:rPr>
          <w:lang w:val="en-GB"/>
        </w:rPr>
        <w:t>)</w:t>
      </w:r>
      <w:r w:rsidR="00A61C82">
        <w:rPr>
          <w:lang w:val="en-GB"/>
        </w:rPr>
        <w:t>:</w:t>
      </w:r>
    </w:p>
    <w:p w14:paraId="2088F3D0" w14:textId="77777777" w:rsidR="00B8206D" w:rsidRPr="00B8206D" w:rsidRDefault="00B8206D" w:rsidP="00B8206D">
      <w:pPr>
        <w:spacing w:line="240" w:lineRule="auto"/>
        <w:ind w:left="360" w:right="380"/>
        <w:jc w:val="both"/>
        <w:rPr>
          <w:lang w:val="en-GB"/>
        </w:rPr>
      </w:pPr>
      <w:r w:rsidRPr="00B8206D">
        <w:rPr>
          <w:lang w:val="en-GB"/>
        </w:rPr>
        <w:t> </w:t>
      </w:r>
    </w:p>
    <w:p w14:paraId="40FE2789" w14:textId="2F2DF96B" w:rsidR="00B8206D" w:rsidRPr="00B8206D" w:rsidRDefault="00B8206D" w:rsidP="009B3B83">
      <w:pPr>
        <w:spacing w:line="240" w:lineRule="auto"/>
        <w:ind w:right="380"/>
        <w:jc w:val="both"/>
        <w:rPr>
          <w:lang w:val="en-GB"/>
        </w:rPr>
      </w:pPr>
      <w:r w:rsidRPr="00B8206D">
        <w:rPr>
          <w:b/>
          <w:bCs/>
          <w:lang w:val="en-GB"/>
        </w:rPr>
        <w:t>Acceptance / rejection emails sent out</w:t>
      </w:r>
      <w:r>
        <w:rPr>
          <w:b/>
          <w:bCs/>
          <w:lang w:val="en-GB"/>
        </w:rPr>
        <w:t xml:space="preserve"> </w:t>
      </w:r>
      <w:r>
        <w:rPr>
          <w:lang w:val="en-GB"/>
        </w:rPr>
        <w:t xml:space="preserve">(usually no more than </w:t>
      </w:r>
      <w:r w:rsidR="00405C33">
        <w:rPr>
          <w:lang w:val="en-GB"/>
        </w:rPr>
        <w:t>4</w:t>
      </w:r>
      <w:r>
        <w:rPr>
          <w:lang w:val="en-GB"/>
        </w:rPr>
        <w:t xml:space="preserve"> weeks after the </w:t>
      </w:r>
      <w:proofErr w:type="spellStart"/>
      <w:r>
        <w:rPr>
          <w:lang w:val="en-GB"/>
        </w:rPr>
        <w:t>CfP</w:t>
      </w:r>
      <w:proofErr w:type="spellEnd"/>
      <w:r>
        <w:rPr>
          <w:lang w:val="en-GB"/>
        </w:rPr>
        <w:t xml:space="preserve"> deadline</w:t>
      </w:r>
      <w:r w:rsidR="00A61C82">
        <w:rPr>
          <w:lang w:val="en-GB"/>
        </w:rPr>
        <w:t>):</w:t>
      </w:r>
    </w:p>
    <w:p w14:paraId="713F9CB7" w14:textId="2029A334" w:rsidR="00B8206D" w:rsidRPr="00B8206D" w:rsidRDefault="00B8206D" w:rsidP="00B8206D">
      <w:pPr>
        <w:spacing w:line="240" w:lineRule="auto"/>
        <w:ind w:left="360" w:right="380"/>
        <w:jc w:val="both"/>
        <w:rPr>
          <w:lang w:val="en-GB"/>
        </w:rPr>
      </w:pPr>
    </w:p>
    <w:p w14:paraId="306C128A" w14:textId="447C3735" w:rsidR="00B8206D" w:rsidRPr="00B8206D" w:rsidRDefault="00B8206D" w:rsidP="009B3B83">
      <w:pPr>
        <w:spacing w:line="240" w:lineRule="auto"/>
        <w:ind w:right="380"/>
        <w:jc w:val="both"/>
        <w:rPr>
          <w:lang w:val="en-GB"/>
        </w:rPr>
      </w:pPr>
      <w:r>
        <w:rPr>
          <w:b/>
          <w:bCs/>
          <w:lang w:val="en-GB"/>
        </w:rPr>
        <w:t>D</w:t>
      </w:r>
      <w:r w:rsidRPr="00B8206D">
        <w:rPr>
          <w:b/>
          <w:bCs/>
          <w:lang w:val="en-GB"/>
        </w:rPr>
        <w:t>eadline</w:t>
      </w:r>
      <w:r>
        <w:rPr>
          <w:b/>
          <w:bCs/>
          <w:lang w:val="en-GB"/>
        </w:rPr>
        <w:t xml:space="preserve"> for first full drafts of essays </w:t>
      </w:r>
      <w:r>
        <w:rPr>
          <w:lang w:val="en-GB"/>
        </w:rPr>
        <w:t xml:space="preserve">(usually a period of between </w:t>
      </w:r>
      <w:r w:rsidR="00405C33">
        <w:rPr>
          <w:lang w:val="en-GB"/>
        </w:rPr>
        <w:t>4</w:t>
      </w:r>
      <w:r>
        <w:rPr>
          <w:lang w:val="en-GB"/>
        </w:rPr>
        <w:t xml:space="preserve"> and </w:t>
      </w:r>
      <w:r w:rsidR="00405C33">
        <w:rPr>
          <w:lang w:val="en-GB"/>
        </w:rPr>
        <w:t>6</w:t>
      </w:r>
      <w:r>
        <w:rPr>
          <w:lang w:val="en-GB"/>
        </w:rPr>
        <w:t xml:space="preserve"> months):</w:t>
      </w:r>
    </w:p>
    <w:p w14:paraId="3D100DED" w14:textId="77777777" w:rsidR="00B8206D" w:rsidRPr="00B8206D" w:rsidRDefault="00B8206D" w:rsidP="00B8206D">
      <w:pPr>
        <w:spacing w:line="240" w:lineRule="auto"/>
        <w:ind w:left="360" w:right="380"/>
        <w:jc w:val="both"/>
        <w:rPr>
          <w:lang w:val="en-GB"/>
        </w:rPr>
      </w:pPr>
      <w:r w:rsidRPr="00B8206D">
        <w:rPr>
          <w:lang w:val="en-GB"/>
        </w:rPr>
        <w:t> </w:t>
      </w:r>
    </w:p>
    <w:p w14:paraId="2BF3161D" w14:textId="7F7A6AE0" w:rsidR="00B8206D" w:rsidRPr="00B8206D" w:rsidRDefault="00B8206D" w:rsidP="009B3B83">
      <w:pPr>
        <w:spacing w:line="240" w:lineRule="auto"/>
        <w:ind w:right="380"/>
        <w:jc w:val="both"/>
        <w:rPr>
          <w:lang w:val="en-GB"/>
        </w:rPr>
      </w:pPr>
      <w:r w:rsidRPr="00B8206D">
        <w:rPr>
          <w:b/>
          <w:bCs/>
          <w:lang w:val="en-GB"/>
        </w:rPr>
        <w:t>Peer review and revisions</w:t>
      </w:r>
      <w:r>
        <w:rPr>
          <w:b/>
          <w:bCs/>
          <w:lang w:val="en-GB"/>
        </w:rPr>
        <w:t xml:space="preserve"> </w:t>
      </w:r>
      <w:r>
        <w:rPr>
          <w:lang w:val="en-GB"/>
        </w:rPr>
        <w:t>(usually a period of 2-3 months to allow guest editors time to draft their introduction at the same time):</w:t>
      </w:r>
    </w:p>
    <w:p w14:paraId="27A42849" w14:textId="77777777" w:rsidR="00B8206D" w:rsidRPr="00B8206D" w:rsidRDefault="00B8206D" w:rsidP="00B8206D">
      <w:pPr>
        <w:spacing w:line="240" w:lineRule="auto"/>
        <w:ind w:left="360" w:right="380"/>
        <w:jc w:val="both"/>
        <w:rPr>
          <w:lang w:val="en-GB"/>
        </w:rPr>
      </w:pPr>
      <w:r w:rsidRPr="00B8206D">
        <w:rPr>
          <w:lang w:val="en-GB"/>
        </w:rPr>
        <w:t> </w:t>
      </w:r>
    </w:p>
    <w:p w14:paraId="3C1F2488" w14:textId="61FCFCD5" w:rsidR="00B8206D" w:rsidRDefault="00B8206D" w:rsidP="009B3B83">
      <w:pPr>
        <w:spacing w:line="240" w:lineRule="auto"/>
        <w:ind w:right="380"/>
        <w:jc w:val="both"/>
        <w:rPr>
          <w:lang w:val="en-GB"/>
        </w:rPr>
      </w:pPr>
      <w:r w:rsidRPr="00B8206D">
        <w:rPr>
          <w:b/>
          <w:bCs/>
          <w:lang w:val="en-GB"/>
        </w:rPr>
        <w:t>Production</w:t>
      </w:r>
      <w:r>
        <w:rPr>
          <w:b/>
          <w:bCs/>
          <w:lang w:val="en-GB"/>
        </w:rPr>
        <w:t xml:space="preserve"> </w:t>
      </w:r>
      <w:r>
        <w:rPr>
          <w:lang w:val="en-GB"/>
        </w:rPr>
        <w:t xml:space="preserve">(production of </w:t>
      </w:r>
      <w:r>
        <w:rPr>
          <w:i/>
          <w:iCs/>
          <w:lang w:val="en-GB"/>
        </w:rPr>
        <w:t>Key Words</w:t>
      </w:r>
      <w:r>
        <w:rPr>
          <w:lang w:val="en-GB"/>
        </w:rPr>
        <w:t xml:space="preserve">, inc. proofreading, copyediting and typesetting, currently takes </w:t>
      </w:r>
      <w:r w:rsidR="00500017">
        <w:rPr>
          <w:lang w:val="en-GB"/>
        </w:rPr>
        <w:t>12</w:t>
      </w:r>
      <w:r>
        <w:rPr>
          <w:lang w:val="en-GB"/>
        </w:rPr>
        <w:t xml:space="preserve"> weeks; this period also builds in time for guest editors to finalise their introduction): </w:t>
      </w:r>
    </w:p>
    <w:p w14:paraId="1F60BC0F" w14:textId="77777777" w:rsidR="00B8206D" w:rsidRPr="00B8206D" w:rsidRDefault="00B8206D" w:rsidP="00B8206D">
      <w:pPr>
        <w:spacing w:line="240" w:lineRule="auto"/>
        <w:ind w:right="380"/>
        <w:jc w:val="both"/>
        <w:rPr>
          <w:lang w:val="en-GB"/>
        </w:rPr>
      </w:pPr>
      <w:r w:rsidRPr="00B8206D">
        <w:rPr>
          <w:lang w:val="en-GB"/>
        </w:rPr>
        <w:t> </w:t>
      </w:r>
    </w:p>
    <w:p w14:paraId="00000090" w14:textId="0C6D515F" w:rsidR="002A5BAF" w:rsidRPr="00326F9D" w:rsidRDefault="00B8206D" w:rsidP="00326F9D">
      <w:pPr>
        <w:spacing w:line="240" w:lineRule="auto"/>
        <w:ind w:right="380"/>
        <w:jc w:val="both"/>
        <w:rPr>
          <w:lang w:val="en-GB"/>
        </w:rPr>
      </w:pPr>
      <w:r w:rsidRPr="00B8206D">
        <w:rPr>
          <w:b/>
          <w:bCs/>
          <w:lang w:val="en-GB"/>
        </w:rPr>
        <w:t>Publication: </w:t>
      </w:r>
    </w:p>
    <w:sectPr w:rsidR="002A5BAF" w:rsidRPr="00326F9D" w:rsidSect="00956347">
      <w:headerReference w:type="default" r:id="rId9"/>
      <w:footerReference w:type="even" r:id="rId10"/>
      <w:footerReference w:type="default" r:id="rId11"/>
      <w:pgSz w:w="12240" w:h="15840"/>
      <w:pgMar w:top="1440" w:right="1080" w:bottom="1440" w:left="108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A898EE" w14:textId="77777777" w:rsidR="0068518F" w:rsidRDefault="0068518F" w:rsidP="00A767A3">
      <w:pPr>
        <w:spacing w:line="240" w:lineRule="auto"/>
      </w:pPr>
      <w:r>
        <w:separator/>
      </w:r>
    </w:p>
  </w:endnote>
  <w:endnote w:type="continuationSeparator" w:id="0">
    <w:p w14:paraId="2EDB232E" w14:textId="77777777" w:rsidR="0068518F" w:rsidRDefault="0068518F" w:rsidP="00A767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0829266"/>
      <w:docPartObj>
        <w:docPartGallery w:val="Page Numbers (Bottom of Page)"/>
        <w:docPartUnique/>
      </w:docPartObj>
    </w:sdtPr>
    <w:sdtContent>
      <w:p w14:paraId="77FBC646" w14:textId="3D492C7F" w:rsidR="009B3B83" w:rsidRDefault="009B3B83" w:rsidP="00774E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6F813F" w14:textId="77777777" w:rsidR="009B3B83" w:rsidRDefault="009B3B83" w:rsidP="009B3B8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69554358"/>
      <w:docPartObj>
        <w:docPartGallery w:val="Page Numbers (Bottom of Page)"/>
        <w:docPartUnique/>
      </w:docPartObj>
    </w:sdtPr>
    <w:sdtContent>
      <w:p w14:paraId="539BB182" w14:textId="7FA03B02" w:rsidR="009B3B83" w:rsidRDefault="009B3B83" w:rsidP="00774E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721102" w14:textId="009ED21B" w:rsidR="009B3B83" w:rsidRDefault="009B3B83" w:rsidP="009B3B83">
    <w:pPr>
      <w:pStyle w:val="Footer"/>
      <w:ind w:right="360"/>
    </w:pPr>
    <w:r>
      <w:t>December 2025, v.1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3A022D" w14:textId="77777777" w:rsidR="0068518F" w:rsidRDefault="0068518F" w:rsidP="00A767A3">
      <w:pPr>
        <w:spacing w:line="240" w:lineRule="auto"/>
      </w:pPr>
      <w:r>
        <w:separator/>
      </w:r>
    </w:p>
  </w:footnote>
  <w:footnote w:type="continuationSeparator" w:id="0">
    <w:p w14:paraId="1C241FFE" w14:textId="77777777" w:rsidR="0068518F" w:rsidRDefault="0068518F" w:rsidP="00A767A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E4293" w14:textId="16EE9BA2" w:rsidR="00A767A3" w:rsidRDefault="00A767A3">
    <w:pPr>
      <w:pStyle w:val="Header"/>
    </w:pPr>
    <w:r>
      <w:rPr>
        <w:noProof/>
        <w:color w:val="0000FF"/>
      </w:rPr>
      <w:drawing>
        <wp:inline distT="0" distB="0" distL="0" distR="0" wp14:anchorId="130A8DA1" wp14:editId="34681EDB">
          <wp:extent cx="6400800" cy="1144905"/>
          <wp:effectExtent l="0" t="0" r="0" b="0"/>
          <wp:docPr id="13415288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28816"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0" cy="114490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tDAwNzcwNbWwNDQ3MbBQ0lEKTi0uzszPAykwrAUAQ37KxCwAAAA="/>
  </w:docVars>
  <w:rsids>
    <w:rsidRoot w:val="002A5BAF"/>
    <w:rsid w:val="002A5BAF"/>
    <w:rsid w:val="00326F9D"/>
    <w:rsid w:val="00405C33"/>
    <w:rsid w:val="00500017"/>
    <w:rsid w:val="00526450"/>
    <w:rsid w:val="00650380"/>
    <w:rsid w:val="0068518F"/>
    <w:rsid w:val="006A61B9"/>
    <w:rsid w:val="006B2AD1"/>
    <w:rsid w:val="00767CE2"/>
    <w:rsid w:val="00956347"/>
    <w:rsid w:val="00974A1C"/>
    <w:rsid w:val="009B3B83"/>
    <w:rsid w:val="00A61C82"/>
    <w:rsid w:val="00A767A3"/>
    <w:rsid w:val="00AC3B45"/>
    <w:rsid w:val="00B8206D"/>
    <w:rsid w:val="00DC6BBE"/>
    <w:rsid w:val="00E825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A0C510"/>
  <w15:docId w15:val="{75F00726-6473-4591-8A7A-0A510886A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A767A3"/>
    <w:pPr>
      <w:tabs>
        <w:tab w:val="center" w:pos="4680"/>
        <w:tab w:val="right" w:pos="9360"/>
      </w:tabs>
      <w:spacing w:line="240" w:lineRule="auto"/>
    </w:pPr>
  </w:style>
  <w:style w:type="character" w:customStyle="1" w:styleId="HeaderChar">
    <w:name w:val="Header Char"/>
    <w:basedOn w:val="DefaultParagraphFont"/>
    <w:link w:val="Header"/>
    <w:uiPriority w:val="99"/>
    <w:rsid w:val="00A767A3"/>
  </w:style>
  <w:style w:type="paragraph" w:styleId="Footer">
    <w:name w:val="footer"/>
    <w:basedOn w:val="Normal"/>
    <w:link w:val="FooterChar"/>
    <w:uiPriority w:val="99"/>
    <w:unhideWhenUsed/>
    <w:rsid w:val="00A767A3"/>
    <w:pPr>
      <w:tabs>
        <w:tab w:val="center" w:pos="4680"/>
        <w:tab w:val="right" w:pos="9360"/>
      </w:tabs>
      <w:spacing w:line="240" w:lineRule="auto"/>
    </w:pPr>
  </w:style>
  <w:style w:type="character" w:customStyle="1" w:styleId="FooterChar">
    <w:name w:val="Footer Char"/>
    <w:basedOn w:val="DefaultParagraphFont"/>
    <w:link w:val="Footer"/>
    <w:uiPriority w:val="99"/>
    <w:rsid w:val="00A767A3"/>
  </w:style>
  <w:style w:type="character" w:styleId="PageNumber">
    <w:name w:val="page number"/>
    <w:basedOn w:val="DefaultParagraphFont"/>
    <w:uiPriority w:val="99"/>
    <w:semiHidden/>
    <w:unhideWhenUsed/>
    <w:rsid w:val="009B3B83"/>
  </w:style>
  <w:style w:type="character" w:styleId="Hyperlink">
    <w:name w:val="Hyperlink"/>
    <w:basedOn w:val="DefaultParagraphFont"/>
    <w:uiPriority w:val="99"/>
    <w:unhideWhenUsed/>
    <w:rsid w:val="00A61C82"/>
    <w:rPr>
      <w:color w:val="0000FF" w:themeColor="hyperlink"/>
      <w:u w:val="single"/>
    </w:rPr>
  </w:style>
  <w:style w:type="character" w:styleId="UnresolvedMention">
    <w:name w:val="Unresolved Mention"/>
    <w:basedOn w:val="DefaultParagraphFont"/>
    <w:uiPriority w:val="99"/>
    <w:semiHidden/>
    <w:unhideWhenUsed/>
    <w:rsid w:val="00A61C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194019">
      <w:bodyDiv w:val="1"/>
      <w:marLeft w:val="0"/>
      <w:marRight w:val="0"/>
      <w:marTop w:val="0"/>
      <w:marBottom w:val="0"/>
      <w:divBdr>
        <w:top w:val="none" w:sz="0" w:space="0" w:color="auto"/>
        <w:left w:val="none" w:sz="0" w:space="0" w:color="auto"/>
        <w:bottom w:val="none" w:sz="0" w:space="0" w:color="auto"/>
        <w:right w:val="none" w:sz="0" w:space="0" w:color="auto"/>
      </w:divBdr>
    </w:div>
    <w:div w:id="358699641">
      <w:bodyDiv w:val="1"/>
      <w:marLeft w:val="0"/>
      <w:marRight w:val="0"/>
      <w:marTop w:val="0"/>
      <w:marBottom w:val="0"/>
      <w:divBdr>
        <w:top w:val="none" w:sz="0" w:space="0" w:color="auto"/>
        <w:left w:val="none" w:sz="0" w:space="0" w:color="auto"/>
        <w:bottom w:val="none" w:sz="0" w:space="0" w:color="auto"/>
        <w:right w:val="none" w:sz="0" w:space="0" w:color="auto"/>
      </w:divBdr>
    </w:div>
    <w:div w:id="818040086">
      <w:bodyDiv w:val="1"/>
      <w:marLeft w:val="0"/>
      <w:marRight w:val="0"/>
      <w:marTop w:val="0"/>
      <w:marBottom w:val="0"/>
      <w:divBdr>
        <w:top w:val="none" w:sz="0" w:space="0" w:color="auto"/>
        <w:left w:val="none" w:sz="0" w:space="0" w:color="auto"/>
        <w:bottom w:val="none" w:sz="0" w:space="0" w:color="auto"/>
        <w:right w:val="none" w:sz="0" w:space="0" w:color="auto"/>
      </w:divBdr>
    </w:div>
    <w:div w:id="1131092668">
      <w:bodyDiv w:val="1"/>
      <w:marLeft w:val="0"/>
      <w:marRight w:val="0"/>
      <w:marTop w:val="0"/>
      <w:marBottom w:val="0"/>
      <w:divBdr>
        <w:top w:val="none" w:sz="0" w:space="0" w:color="auto"/>
        <w:left w:val="none" w:sz="0" w:space="0" w:color="auto"/>
        <w:bottom w:val="none" w:sz="0" w:space="0" w:color="auto"/>
        <w:right w:val="none" w:sz="0" w:space="0" w:color="auto"/>
      </w:divBdr>
      <w:divsChild>
        <w:div w:id="696199081">
          <w:marLeft w:val="0"/>
          <w:marRight w:val="0"/>
          <w:marTop w:val="0"/>
          <w:marBottom w:val="0"/>
          <w:divBdr>
            <w:top w:val="none" w:sz="0" w:space="0" w:color="auto"/>
            <w:left w:val="none" w:sz="0" w:space="0" w:color="auto"/>
            <w:bottom w:val="none" w:sz="0" w:space="0" w:color="auto"/>
            <w:right w:val="none" w:sz="0" w:space="0" w:color="auto"/>
          </w:divBdr>
        </w:div>
        <w:div w:id="255023936">
          <w:marLeft w:val="0"/>
          <w:marRight w:val="0"/>
          <w:marTop w:val="0"/>
          <w:marBottom w:val="0"/>
          <w:divBdr>
            <w:top w:val="none" w:sz="0" w:space="0" w:color="auto"/>
            <w:left w:val="none" w:sz="0" w:space="0" w:color="auto"/>
            <w:bottom w:val="none" w:sz="0" w:space="0" w:color="auto"/>
            <w:right w:val="none" w:sz="0" w:space="0" w:color="auto"/>
          </w:divBdr>
          <w:divsChild>
            <w:div w:id="106198958">
              <w:marLeft w:val="0"/>
              <w:marRight w:val="0"/>
              <w:marTop w:val="0"/>
              <w:marBottom w:val="0"/>
              <w:divBdr>
                <w:top w:val="none" w:sz="0" w:space="0" w:color="auto"/>
                <w:left w:val="none" w:sz="0" w:space="0" w:color="auto"/>
                <w:bottom w:val="none" w:sz="0" w:space="0" w:color="auto"/>
                <w:right w:val="none" w:sz="0" w:space="0" w:color="auto"/>
              </w:divBdr>
            </w:div>
            <w:div w:id="5231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678755">
      <w:bodyDiv w:val="1"/>
      <w:marLeft w:val="0"/>
      <w:marRight w:val="0"/>
      <w:marTop w:val="0"/>
      <w:marBottom w:val="0"/>
      <w:divBdr>
        <w:top w:val="none" w:sz="0" w:space="0" w:color="auto"/>
        <w:left w:val="none" w:sz="0" w:space="0" w:color="auto"/>
        <w:bottom w:val="none" w:sz="0" w:space="0" w:color="auto"/>
        <w:right w:val="none" w:sz="0" w:space="0" w:color="auto"/>
      </w:divBdr>
      <w:divsChild>
        <w:div w:id="1060787166">
          <w:marLeft w:val="0"/>
          <w:marRight w:val="0"/>
          <w:marTop w:val="0"/>
          <w:marBottom w:val="0"/>
          <w:divBdr>
            <w:top w:val="none" w:sz="0" w:space="0" w:color="auto"/>
            <w:left w:val="none" w:sz="0" w:space="0" w:color="auto"/>
            <w:bottom w:val="none" w:sz="0" w:space="0" w:color="auto"/>
            <w:right w:val="none" w:sz="0" w:space="0" w:color="auto"/>
          </w:divBdr>
        </w:div>
        <w:div w:id="48504029">
          <w:marLeft w:val="0"/>
          <w:marRight w:val="0"/>
          <w:marTop w:val="0"/>
          <w:marBottom w:val="0"/>
          <w:divBdr>
            <w:top w:val="none" w:sz="0" w:space="0" w:color="auto"/>
            <w:left w:val="none" w:sz="0" w:space="0" w:color="auto"/>
            <w:bottom w:val="none" w:sz="0" w:space="0" w:color="auto"/>
            <w:right w:val="none" w:sz="0" w:space="0" w:color="auto"/>
          </w:divBdr>
          <w:divsChild>
            <w:div w:id="188880088">
              <w:marLeft w:val="0"/>
              <w:marRight w:val="0"/>
              <w:marTop w:val="0"/>
              <w:marBottom w:val="0"/>
              <w:divBdr>
                <w:top w:val="none" w:sz="0" w:space="0" w:color="auto"/>
                <w:left w:val="none" w:sz="0" w:space="0" w:color="auto"/>
                <w:bottom w:val="none" w:sz="0" w:space="0" w:color="auto"/>
                <w:right w:val="none" w:sz="0" w:space="0" w:color="auto"/>
              </w:divBdr>
            </w:div>
            <w:div w:id="109629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8426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raymondwilliams.co.uk/2025/06/09/call-for-contributors-foreclosure-a-special-issue-of-key-words-a-journal-of-cultural-materialis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aymondwilliams.co.uk/view-issu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A0FFED-5BE9-47F3-AFD5-47EE5B549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520</Words>
  <Characters>2968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Newcastle University</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Chloe Ashbridge</dc:creator>
  <cp:lastModifiedBy>Hayley Toth</cp:lastModifiedBy>
  <cp:revision>3</cp:revision>
  <dcterms:created xsi:type="dcterms:W3CDTF">2025-12-01T09:37:00Z</dcterms:created>
  <dcterms:modified xsi:type="dcterms:W3CDTF">2025-12-02T09:01:00Z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786b2041-4485-4fdf-af9d-d07c3e4ab928</vt:lpwstr>
  </property>
</Properties>
</file>